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C433E0" w14:textId="77777777" w:rsidR="001A6C40" w:rsidRPr="00DD25F1" w:rsidRDefault="00695C69" w:rsidP="00DD25F1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DD25F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14:paraId="2F06D824" w14:textId="77777777" w:rsidR="00A708A7" w:rsidRPr="00A708A7" w:rsidRDefault="001A6C40" w:rsidP="00A708A7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>«</w:t>
      </w:r>
      <w:r w:rsidR="00A708A7" w:rsidRPr="00A708A7">
        <w:rPr>
          <w:rFonts w:ascii="Times New Roman" w:hAnsi="Times New Roman" w:cs="Times New Roman"/>
          <w:b/>
          <w:sz w:val="24"/>
          <w:szCs w:val="24"/>
        </w:rPr>
        <w:t xml:space="preserve">Энергосбережение в Наволокском городском поселении </w:t>
      </w:r>
    </w:p>
    <w:p w14:paraId="349EA6A9" w14:textId="0881A489" w:rsidR="00695C69" w:rsidRPr="00DD25F1" w:rsidRDefault="00A708A7" w:rsidP="00A708A7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08A7">
        <w:rPr>
          <w:rFonts w:ascii="Times New Roman" w:hAnsi="Times New Roman" w:cs="Times New Roman"/>
          <w:b/>
          <w:sz w:val="24"/>
          <w:szCs w:val="24"/>
        </w:rPr>
        <w:t>Кинешемского муниципального района</w:t>
      </w:r>
      <w:r w:rsidR="00EA5185">
        <w:rPr>
          <w:rFonts w:ascii="Times New Roman" w:hAnsi="Times New Roman" w:cs="Times New Roman"/>
          <w:b/>
          <w:sz w:val="24"/>
          <w:szCs w:val="24"/>
        </w:rPr>
        <w:t>» за 202</w:t>
      </w:r>
      <w:r w:rsidR="005C72C2">
        <w:rPr>
          <w:rFonts w:ascii="Times New Roman" w:hAnsi="Times New Roman" w:cs="Times New Roman"/>
          <w:b/>
          <w:sz w:val="24"/>
          <w:szCs w:val="24"/>
        </w:rPr>
        <w:t>4</w:t>
      </w:r>
      <w:r w:rsidR="001A6C40" w:rsidRPr="00A708A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456C631B" w14:textId="77777777" w:rsidR="00C246C6" w:rsidRPr="00DD25F1" w:rsidRDefault="00C246C6" w:rsidP="008871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A22E81C" w14:textId="25B9EAB2" w:rsidR="00C246C6" w:rsidRPr="00DD25F1" w:rsidRDefault="00C246C6" w:rsidP="0088716E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25F1">
        <w:rPr>
          <w:rFonts w:ascii="Times New Roman" w:hAnsi="Times New Roman" w:cs="Times New Roman"/>
          <w:sz w:val="24"/>
          <w:szCs w:val="24"/>
        </w:rPr>
        <w:t xml:space="preserve">Оценка </w:t>
      </w:r>
      <w:r w:rsidRPr="0088716E">
        <w:rPr>
          <w:rFonts w:ascii="Times New Roman" w:hAnsi="Times New Roman" w:cs="Times New Roman"/>
          <w:sz w:val="24"/>
          <w:szCs w:val="24"/>
        </w:rPr>
        <w:t xml:space="preserve">эффективности реализации программы  Наволокского городского поселения </w:t>
      </w:r>
      <w:r w:rsidR="00C7697A" w:rsidRPr="0088716E">
        <w:rPr>
          <w:rFonts w:ascii="Times New Roman" w:hAnsi="Times New Roman" w:cs="Times New Roman"/>
          <w:sz w:val="24"/>
          <w:szCs w:val="24"/>
        </w:rPr>
        <w:t>«</w:t>
      </w:r>
      <w:r w:rsidR="0088716E" w:rsidRPr="0088716E">
        <w:rPr>
          <w:rFonts w:ascii="Times New Roman" w:hAnsi="Times New Roman" w:cs="Times New Roman"/>
          <w:sz w:val="24"/>
          <w:szCs w:val="24"/>
        </w:rPr>
        <w:t>Энергосбережение в Наволокском городском поселении Кинешемского муниципального района</w:t>
      </w:r>
      <w:r w:rsidR="00C7697A" w:rsidRPr="0088716E">
        <w:rPr>
          <w:rFonts w:ascii="Times New Roman" w:hAnsi="Times New Roman" w:cs="Times New Roman"/>
          <w:sz w:val="24"/>
          <w:szCs w:val="24"/>
        </w:rPr>
        <w:t>»</w:t>
      </w:r>
      <w:r w:rsidR="00C7697A" w:rsidRPr="00DD25F1">
        <w:rPr>
          <w:rFonts w:ascii="Times New Roman" w:hAnsi="Times New Roman" w:cs="Times New Roman"/>
          <w:sz w:val="24"/>
          <w:szCs w:val="24"/>
        </w:rPr>
        <w:t xml:space="preserve"> </w:t>
      </w:r>
      <w:r w:rsidR="00847690" w:rsidRPr="00DD25F1">
        <w:rPr>
          <w:rFonts w:ascii="Times New Roman" w:hAnsi="Times New Roman" w:cs="Times New Roman"/>
          <w:sz w:val="24"/>
          <w:szCs w:val="24"/>
        </w:rPr>
        <w:t>(далее – Программа)</w:t>
      </w:r>
      <w:r w:rsidR="00AE0FF6" w:rsidRPr="00DD25F1">
        <w:rPr>
          <w:rFonts w:ascii="Times New Roman" w:hAnsi="Times New Roman" w:cs="Times New Roman"/>
          <w:sz w:val="24"/>
          <w:szCs w:val="24"/>
        </w:rPr>
        <w:t xml:space="preserve"> </w:t>
      </w:r>
      <w:r w:rsidR="00C7697A" w:rsidRPr="00DD25F1">
        <w:rPr>
          <w:rFonts w:ascii="Times New Roman" w:hAnsi="Times New Roman" w:cs="Times New Roman"/>
          <w:sz w:val="24"/>
          <w:szCs w:val="24"/>
        </w:rPr>
        <w:t>за 20</w:t>
      </w:r>
      <w:r w:rsidR="00EA5185">
        <w:rPr>
          <w:rFonts w:ascii="Times New Roman" w:hAnsi="Times New Roman" w:cs="Times New Roman"/>
          <w:sz w:val="24"/>
          <w:szCs w:val="24"/>
        </w:rPr>
        <w:t>2</w:t>
      </w:r>
      <w:r w:rsidR="005C72C2">
        <w:rPr>
          <w:rFonts w:ascii="Times New Roman" w:hAnsi="Times New Roman" w:cs="Times New Roman"/>
          <w:sz w:val="24"/>
          <w:szCs w:val="24"/>
        </w:rPr>
        <w:t>4</w:t>
      </w:r>
      <w:r w:rsidR="00C7697A" w:rsidRPr="00DD25F1">
        <w:rPr>
          <w:rFonts w:ascii="Times New Roman" w:hAnsi="Times New Roman" w:cs="Times New Roman"/>
          <w:sz w:val="24"/>
          <w:szCs w:val="24"/>
        </w:rPr>
        <w:t xml:space="preserve"> год </w:t>
      </w:r>
      <w:r w:rsidRPr="00DD25F1">
        <w:rPr>
          <w:rFonts w:ascii="Times New Roman" w:hAnsi="Times New Roman" w:cs="Times New Roman"/>
          <w:sz w:val="24"/>
          <w:szCs w:val="24"/>
        </w:rPr>
        <w:t xml:space="preserve">проводится в соответствие с методикой оценки эффективности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DD25F1">
        <w:rPr>
          <w:rFonts w:ascii="Times New Roman" w:hAnsi="Times New Roman" w:cs="Times New Roman"/>
          <w:sz w:val="24"/>
          <w:szCs w:val="24"/>
        </w:rPr>
        <w:t>18</w:t>
      </w:r>
      <w:r w:rsidRPr="00DD25F1">
        <w:rPr>
          <w:rFonts w:ascii="Times New Roman" w:hAnsi="Times New Roman" w:cs="Times New Roman"/>
          <w:sz w:val="24"/>
          <w:szCs w:val="24"/>
        </w:rPr>
        <w:t>.</w:t>
      </w:r>
      <w:r w:rsidR="00D37EC7" w:rsidRPr="00DD25F1">
        <w:rPr>
          <w:rFonts w:ascii="Times New Roman" w:hAnsi="Times New Roman" w:cs="Times New Roman"/>
          <w:sz w:val="24"/>
          <w:szCs w:val="24"/>
        </w:rPr>
        <w:t>10</w:t>
      </w:r>
      <w:r w:rsidRPr="00DD25F1">
        <w:rPr>
          <w:rFonts w:ascii="Times New Roman" w:hAnsi="Times New Roman" w:cs="Times New Roman"/>
          <w:sz w:val="24"/>
          <w:szCs w:val="24"/>
        </w:rPr>
        <w:t>.2013г. №</w:t>
      </w:r>
      <w:r w:rsidR="00D37EC7" w:rsidRPr="00DD25F1">
        <w:rPr>
          <w:rFonts w:ascii="Times New Roman" w:hAnsi="Times New Roman" w:cs="Times New Roman"/>
          <w:sz w:val="24"/>
          <w:szCs w:val="24"/>
        </w:rPr>
        <w:t>282</w:t>
      </w:r>
      <w:r w:rsidRPr="00DD25F1">
        <w:rPr>
          <w:rFonts w:ascii="Times New Roman" w:hAnsi="Times New Roman" w:cs="Times New Roman"/>
          <w:sz w:val="24"/>
          <w:szCs w:val="24"/>
        </w:rPr>
        <w:t>а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(в редакции постановлени</w:t>
      </w:r>
      <w:r w:rsidR="0059249F" w:rsidRPr="00DD25F1">
        <w:rPr>
          <w:rFonts w:ascii="Times New Roman" w:hAnsi="Times New Roman" w:cs="Times New Roman"/>
          <w:sz w:val="24"/>
          <w:szCs w:val="24"/>
        </w:rPr>
        <w:t>й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от 01.12.2015г. №392</w:t>
      </w:r>
      <w:r w:rsidR="0059249F" w:rsidRPr="00DD25F1">
        <w:rPr>
          <w:rFonts w:ascii="Times New Roman" w:hAnsi="Times New Roman" w:cs="Times New Roman"/>
          <w:sz w:val="24"/>
          <w:szCs w:val="24"/>
        </w:rPr>
        <w:t>, от 14.12.2017 №404</w:t>
      </w:r>
      <w:r w:rsidR="00EE368C" w:rsidRPr="00DD25F1">
        <w:rPr>
          <w:rFonts w:ascii="Times New Roman" w:hAnsi="Times New Roman" w:cs="Times New Roman"/>
          <w:sz w:val="24"/>
          <w:szCs w:val="24"/>
        </w:rPr>
        <w:t>)</w:t>
      </w:r>
      <w:r w:rsidRPr="00DD25F1">
        <w:rPr>
          <w:rFonts w:ascii="Times New Roman" w:hAnsi="Times New Roman" w:cs="Times New Roman"/>
          <w:sz w:val="24"/>
          <w:szCs w:val="24"/>
        </w:rPr>
        <w:t xml:space="preserve"> «</w:t>
      </w:r>
      <w:r w:rsidR="0059249F" w:rsidRPr="00DD25F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 Наволокского городского поселения Кинешемского муниципального района</w:t>
      </w:r>
      <w:r w:rsidRPr="00DD25F1">
        <w:rPr>
          <w:rFonts w:ascii="Times New Roman" w:hAnsi="Times New Roman" w:cs="Times New Roman"/>
          <w:sz w:val="24"/>
          <w:szCs w:val="24"/>
        </w:rPr>
        <w:t>».</w:t>
      </w:r>
    </w:p>
    <w:p w14:paraId="582F6A30" w14:textId="77777777" w:rsidR="00E30F2D" w:rsidRPr="00DD25F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E09A27C" w14:textId="77777777" w:rsidR="00DD25F1" w:rsidRPr="00DD25F1" w:rsidRDefault="005E6C72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Степень достижения планируемых значений целевых индикаторов (показателей) Программы </w:t>
      </w:r>
    </w:p>
    <w:p w14:paraId="42AB29DE" w14:textId="77777777" w:rsidR="00BE054E" w:rsidRDefault="00BE054E" w:rsidP="00BE054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=100/100=1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56264C16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1641DA4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5EEFE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Программы;</w:t>
      </w:r>
    </w:p>
    <w:p w14:paraId="1025D67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Программы, фактически достигнутое на конец отчетного периода;</w:t>
      </w:r>
    </w:p>
    <w:p w14:paraId="16A18EF1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Программы.</w:t>
      </w:r>
    </w:p>
    <w:p w14:paraId="4EF562C1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использовании данных формул в случаях, если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больше 1, значение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6DA7096" w14:textId="77777777" w:rsidR="00DD25F1" w:rsidRPr="00DD25F1" w:rsidRDefault="005E6C72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Программы</w:t>
      </w:r>
    </w:p>
    <w:p w14:paraId="751E0899" w14:textId="77777777"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75B48F80" wp14:editId="2AF21F62">
            <wp:extent cx="1630680" cy="517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C3CDB2F" w14:textId="2DD990E4" w:rsidR="00627931" w:rsidRPr="00DD25F1" w:rsidRDefault="0062793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 1</w:t>
      </w:r>
      <w:r w:rsidR="005C72C2">
        <w:rPr>
          <w:rFonts w:ascii="Times New Roman" w:eastAsia="Times New Roman" w:hAnsi="Times New Roman" w:cs="Times New Roman"/>
          <w:sz w:val="24"/>
          <w:szCs w:val="24"/>
          <w:lang w:eastAsia="ru-RU"/>
        </w:rPr>
        <w:t>/1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=1.</w:t>
      </w:r>
    </w:p>
    <w:p w14:paraId="65B14874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3574B0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Программы;</w:t>
      </w:r>
    </w:p>
    <w:p w14:paraId="66CA6904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Программы;</w:t>
      </w:r>
    </w:p>
    <w:p w14:paraId="7E2B9990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 - число показателей, характеризующих цели реализации Программы.</w:t>
      </w:r>
    </w:p>
    <w:p w14:paraId="69AF24B8" w14:textId="77777777" w:rsidR="00DD25F1" w:rsidRPr="00DD25F1" w:rsidRDefault="005E6C72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2793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7F2086F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E70063" w14:textId="031AF402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5C72C2">
        <w:rPr>
          <w:rFonts w:ascii="Times New Roman" w:eastAsia="Times New Roman" w:hAnsi="Times New Roman" w:cs="Times New Roman"/>
          <w:sz w:val="24"/>
          <w:szCs w:val="24"/>
          <w:lang w:eastAsia="ru-RU"/>
        </w:rPr>
        <w:t>53947,10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5C72C2">
        <w:rPr>
          <w:rFonts w:ascii="Times New Roman" w:eastAsia="Times New Roman" w:hAnsi="Times New Roman" w:cs="Times New Roman"/>
          <w:sz w:val="24"/>
          <w:szCs w:val="24"/>
          <w:lang w:eastAsia="ru-RU"/>
        </w:rPr>
        <w:t>55000</w:t>
      </w:r>
      <w:r w:rsidR="007D5D45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=0,</w:t>
      </w:r>
      <w:r w:rsidR="002B5AD7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5C72C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4206883E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A587C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5C574558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кассовые расходы на реализацию Программы в отчетном году;</w:t>
      </w:r>
    </w:p>
    <w:p w14:paraId="1B0C2F91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плановые расходы на реализацию Программы в отчетном году.</w:t>
      </w:r>
    </w:p>
    <w:p w14:paraId="3D89850C" w14:textId="77777777" w:rsidR="00DD25F1" w:rsidRPr="00DD25F1" w:rsidRDefault="005E6C72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ффективность реализации Программы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5FC2001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8B41D0" w14:textId="4A8055D5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 к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0,</w:t>
      </w:r>
      <w:r w:rsidR="002B5AD7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5C72C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 w:rsidR="00E66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</w:t>
      </w:r>
      <w:r w:rsidR="00940D25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="00E66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940D2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A518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40D2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C72C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696883E7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992FB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эффективность реализации Программы;</w:t>
      </w:r>
    </w:p>
    <w:p w14:paraId="34C8C13F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Программы;</w:t>
      </w:r>
    </w:p>
    <w:p w14:paraId="14AA5D17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66C1EE9B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- поправочный коэффициент, учитывающий качество планирования и координации реализации Программы, рассчитываемый по формуле:</w:t>
      </w:r>
    </w:p>
    <w:p w14:paraId="38EB9371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841571" w14:textId="21EF1241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gramEnd"/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(0,</w:t>
      </w:r>
      <w:r w:rsidR="002B5AD7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5C72C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-1,00)= 0,</w:t>
      </w:r>
      <w:r w:rsidR="002B5AD7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5C72C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6375D27" w14:textId="77777777" w:rsidR="00E30F2D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34FD777D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Степень достижения планируемых значений целевых индикаторов (показателей)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</w:p>
    <w:p w14:paraId="263B2A96" w14:textId="3C7F6E09" w:rsidR="005E6C72" w:rsidRDefault="005E6C72" w:rsidP="005C72C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5C72C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70761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5C72C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70761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46DD7942" w14:textId="77777777" w:rsidR="005E6C72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81BEBB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417ED909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590496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рограммы;</w:t>
      </w:r>
    </w:p>
    <w:p w14:paraId="0411D1ED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рограммы, фактически достигнутое на конец отчетного периода;</w:t>
      </w:r>
    </w:p>
    <w:p w14:paraId="3AAF25FF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рограммы.</w:t>
      </w:r>
    </w:p>
    <w:p w14:paraId="6C518A9D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использовании данных формул в случаях, если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больше 1, значение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F3FA738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</w:p>
    <w:p w14:paraId="17FEBE54" w14:textId="77777777" w:rsidR="005E6C72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25AAAC13" wp14:editId="1F981498">
            <wp:extent cx="1630680" cy="517525"/>
            <wp:effectExtent l="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2D84BB9" w14:textId="559D1C52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 1/</w:t>
      </w:r>
      <w:r w:rsidR="008E0C7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=1.</w:t>
      </w:r>
    </w:p>
    <w:p w14:paraId="5EDDBC51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8E4D88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рограммы;</w:t>
      </w:r>
    </w:p>
    <w:p w14:paraId="1D416001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рограммы;</w:t>
      </w:r>
    </w:p>
    <w:p w14:paraId="700CDB1B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 - число показателей, характеризующих цели реализации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рограммы.</w:t>
      </w:r>
    </w:p>
    <w:p w14:paraId="383E855C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средств:</w:t>
      </w:r>
    </w:p>
    <w:p w14:paraId="518ED949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32AE91" w14:textId="34F2D54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8E0C74">
        <w:rPr>
          <w:rFonts w:ascii="Times New Roman" w:eastAsia="Times New Roman" w:hAnsi="Times New Roman" w:cs="Times New Roman"/>
          <w:sz w:val="24"/>
          <w:szCs w:val="24"/>
          <w:lang w:eastAsia="ru-RU"/>
        </w:rPr>
        <w:t>53947,10</w:t>
      </w:r>
      <w:r w:rsidR="00F73219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8E0C74">
        <w:rPr>
          <w:rFonts w:ascii="Times New Roman" w:eastAsia="Times New Roman" w:hAnsi="Times New Roman" w:cs="Times New Roman"/>
          <w:sz w:val="24"/>
          <w:szCs w:val="24"/>
          <w:lang w:eastAsia="ru-RU"/>
        </w:rPr>
        <w:t>55000,00</w:t>
      </w:r>
      <w:r w:rsidR="00F73219">
        <w:rPr>
          <w:rFonts w:ascii="Times New Roman" w:eastAsia="Times New Roman" w:hAnsi="Times New Roman" w:cs="Times New Roman"/>
          <w:sz w:val="24"/>
          <w:szCs w:val="24"/>
          <w:lang w:eastAsia="ru-RU"/>
        </w:rPr>
        <w:t>=0,</w:t>
      </w:r>
      <w:r w:rsidR="002B5AD7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8E0C7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C62A8C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635FE3D7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B48FFC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5A04B16E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кассовые расходы на реализацию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 в отчетном году;</w:t>
      </w:r>
    </w:p>
    <w:p w14:paraId="01179E9C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плановые расходы на реализацию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 в отчетном году.</w:t>
      </w:r>
    </w:p>
    <w:p w14:paraId="022C6B64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ффективность реализации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рограммы:</w:t>
      </w:r>
    </w:p>
    <w:p w14:paraId="7D208EF4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1911BF" w14:textId="3969A9A2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0,</w:t>
      </w:r>
      <w:r w:rsidR="002B5AD7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8E0C7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</w:t>
      </w:r>
      <w:r w:rsidR="00940D25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940D2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7321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40D2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E0C7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0DCABBA9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8DEBC2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эффективность реализации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рограммы;</w:t>
      </w:r>
    </w:p>
    <w:p w14:paraId="209A2F25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рограммы;</w:t>
      </w:r>
    </w:p>
    <w:p w14:paraId="560F64B9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2797F595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- поправочный коэффициент, учитывающий качество планирования и координации реализации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рограммы, рассчитываемый по формуле:</w:t>
      </w:r>
    </w:p>
    <w:p w14:paraId="0BB52FF2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FD1016" w14:textId="5C8AA4D9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(0,</w:t>
      </w:r>
      <w:r w:rsidR="002B5AD7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8E0C7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F73219">
        <w:rPr>
          <w:rFonts w:ascii="Times New Roman" w:eastAsia="Times New Roman" w:hAnsi="Times New Roman" w:cs="Times New Roman"/>
          <w:sz w:val="24"/>
          <w:szCs w:val="24"/>
          <w:lang w:eastAsia="ru-RU"/>
        </w:rPr>
        <w:t>-1,00)= 0,</w:t>
      </w:r>
      <w:r w:rsidR="002B5AD7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8E0C7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75EE62C" w14:textId="77777777" w:rsidR="005E6C72" w:rsidRDefault="005E6C72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1EB0F915" w14:textId="27550E85" w:rsidR="005E6C72" w:rsidRDefault="005E6C72" w:rsidP="005E6C7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Подпрограмма признается </w:t>
      </w:r>
      <w:r w:rsidR="00940D25">
        <w:rPr>
          <w:rFonts w:ascii="Times New Roman" w:hAnsi="Times New Roman" w:cs="Times New Roman"/>
          <w:sz w:val="24"/>
          <w:szCs w:val="24"/>
        </w:rPr>
        <w:t>высокоэ</w:t>
      </w:r>
      <w:r w:rsidRPr="00E837D1">
        <w:rPr>
          <w:rFonts w:ascii="Times New Roman" w:hAnsi="Times New Roman" w:cs="Times New Roman"/>
          <w:sz w:val="24"/>
          <w:szCs w:val="24"/>
        </w:rPr>
        <w:t>ффективной.</w:t>
      </w:r>
    </w:p>
    <w:p w14:paraId="06505EF8" w14:textId="7163C22D" w:rsidR="005E6C72" w:rsidRDefault="005E6C72" w:rsidP="005E6C7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 определяется с учетом оценок эффективности реализации каждой подпрограммы, входящей в Программы и имеющей более низкую, чем Программа, оценку эффективности. Для расчета итоговой оценки эффективности реализации Программ к оценке эффективности реализации Программы применяются поправочны</w:t>
      </w:r>
      <w:r>
        <w:rPr>
          <w:rFonts w:ascii="Times New Roman" w:hAnsi="Times New Roman" w:cs="Times New Roman"/>
          <w:sz w:val="24"/>
          <w:szCs w:val="24"/>
        </w:rPr>
        <w:t>й коэффициент 0,</w:t>
      </w:r>
      <w:r w:rsidR="00940D25">
        <w:rPr>
          <w:rFonts w:ascii="Times New Roman" w:hAnsi="Times New Roman" w:cs="Times New Roman"/>
          <w:sz w:val="24"/>
          <w:szCs w:val="24"/>
        </w:rPr>
        <w:t>9</w:t>
      </w:r>
      <w:r w:rsidR="002B5AD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457F662" w14:textId="1FBC8662" w:rsidR="005E6C72" w:rsidRDefault="005E6C72" w:rsidP="005E6C7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="00940D25">
        <w:rPr>
          <w:rFonts w:ascii="Times New Roman" w:hAnsi="Times New Roman" w:cs="Times New Roman"/>
          <w:sz w:val="24"/>
          <w:szCs w:val="24"/>
        </w:rPr>
        <w:t>1</w:t>
      </w:r>
      <w:r w:rsidR="000C382F">
        <w:rPr>
          <w:rFonts w:ascii="Times New Roman" w:hAnsi="Times New Roman" w:cs="Times New Roman"/>
          <w:sz w:val="24"/>
          <w:szCs w:val="24"/>
        </w:rPr>
        <w:t>,</w:t>
      </w:r>
      <w:r w:rsidR="00940D25">
        <w:rPr>
          <w:rFonts w:ascii="Times New Roman" w:hAnsi="Times New Roman" w:cs="Times New Roman"/>
          <w:sz w:val="24"/>
          <w:szCs w:val="24"/>
        </w:rPr>
        <w:t>2</w:t>
      </w:r>
      <w:r w:rsidR="008E0C74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*0,</w:t>
      </w:r>
      <w:r w:rsidR="00940D25">
        <w:rPr>
          <w:rFonts w:ascii="Times New Roman" w:hAnsi="Times New Roman" w:cs="Times New Roman"/>
          <w:sz w:val="24"/>
          <w:szCs w:val="24"/>
        </w:rPr>
        <w:t>9</w:t>
      </w:r>
      <w:r w:rsidR="002B5AD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=</w:t>
      </w:r>
      <w:r w:rsidR="00940D25">
        <w:rPr>
          <w:rFonts w:ascii="Times New Roman" w:hAnsi="Times New Roman" w:cs="Times New Roman"/>
          <w:sz w:val="24"/>
          <w:szCs w:val="24"/>
        </w:rPr>
        <w:t>1,1</w:t>
      </w:r>
      <w:r w:rsidR="008E0C74">
        <w:rPr>
          <w:rFonts w:ascii="Times New Roman" w:hAnsi="Times New Roman" w:cs="Times New Roman"/>
          <w:sz w:val="24"/>
          <w:szCs w:val="24"/>
        </w:rPr>
        <w:t>7</w:t>
      </w:r>
    </w:p>
    <w:p w14:paraId="4D93E079" w14:textId="77777777" w:rsidR="005E6C72" w:rsidRPr="007037F8" w:rsidRDefault="005E6C72" w:rsidP="005E6C7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D1757C0" w14:textId="1DFED384" w:rsidR="00E30F2D" w:rsidRPr="000D1E4D" w:rsidRDefault="009E0AF0" w:rsidP="00FD5AA4">
      <w:pPr>
        <w:spacing w:after="0"/>
        <w:ind w:right="-1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1E4D">
        <w:rPr>
          <w:rFonts w:ascii="Times New Roman" w:hAnsi="Times New Roman" w:cs="Times New Roman"/>
          <w:bCs/>
          <w:sz w:val="24"/>
          <w:szCs w:val="24"/>
        </w:rPr>
        <w:t xml:space="preserve">Заключение: </w:t>
      </w:r>
      <w:r w:rsidR="00FD5AA4" w:rsidRPr="000D1E4D">
        <w:rPr>
          <w:rFonts w:ascii="Times New Roman" w:hAnsi="Times New Roman" w:cs="Times New Roman"/>
          <w:bCs/>
          <w:sz w:val="24"/>
          <w:szCs w:val="24"/>
        </w:rPr>
        <w:t xml:space="preserve">по результатам оценки эффективности реализации Программа признается </w:t>
      </w:r>
      <w:r w:rsidR="00AC7A90">
        <w:rPr>
          <w:rFonts w:ascii="Times New Roman" w:hAnsi="Times New Roman" w:cs="Times New Roman"/>
          <w:bCs/>
          <w:sz w:val="24"/>
          <w:szCs w:val="24"/>
        </w:rPr>
        <w:t>высоко</w:t>
      </w:r>
      <w:r w:rsidR="00FD5AA4" w:rsidRPr="000D1E4D">
        <w:rPr>
          <w:rFonts w:ascii="Times New Roman" w:hAnsi="Times New Roman" w:cs="Times New Roman"/>
          <w:bCs/>
          <w:sz w:val="24"/>
          <w:szCs w:val="24"/>
        </w:rPr>
        <w:t>эффективной.</w:t>
      </w:r>
    </w:p>
    <w:p w14:paraId="438E39C4" w14:textId="77777777" w:rsidR="00F4043E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424AE5F3" w14:textId="77777777"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7DB9204F" w14:textId="77777777" w:rsidR="00BB1592" w:rsidRPr="00BB1592" w:rsidRDefault="00BB1592" w:rsidP="00BB159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1592">
        <w:rPr>
          <w:rFonts w:ascii="Times New Roman" w:hAnsi="Times New Roman" w:cs="Times New Roman"/>
          <w:b/>
          <w:sz w:val="24"/>
          <w:szCs w:val="24"/>
        </w:rPr>
        <w:t>Исполнитель: ведущий специалист                                                      Е.С. Кулакова</w:t>
      </w:r>
    </w:p>
    <w:p w14:paraId="421968BE" w14:textId="77777777" w:rsidR="00BB1592" w:rsidRPr="00BB1592" w:rsidRDefault="00BB1592" w:rsidP="00BB159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3D4062E" w14:textId="77777777" w:rsidR="00BB1592" w:rsidRPr="00BB1592" w:rsidRDefault="00BB1592" w:rsidP="00BB159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1592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 </w:t>
      </w:r>
    </w:p>
    <w:p w14:paraId="57FE05A6" w14:textId="77777777" w:rsidR="00BB1592" w:rsidRPr="00BB1592" w:rsidRDefault="00BB1592" w:rsidP="00BB159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1592">
        <w:rPr>
          <w:rFonts w:ascii="Times New Roman" w:hAnsi="Times New Roman" w:cs="Times New Roman"/>
          <w:b/>
          <w:sz w:val="24"/>
          <w:szCs w:val="24"/>
        </w:rPr>
        <w:t xml:space="preserve">по вопросам ЖКХ, управлению муниципальным </w:t>
      </w:r>
    </w:p>
    <w:p w14:paraId="684C36D3" w14:textId="472BA392" w:rsidR="004F73AD" w:rsidRPr="00AE4611" w:rsidRDefault="00BB1592" w:rsidP="00BB1592">
      <w:pPr>
        <w:spacing w:after="0"/>
        <w:jc w:val="both"/>
        <w:rPr>
          <w:rFonts w:ascii="Times New Roman" w:hAnsi="Times New Roman" w:cs="Times New Roman"/>
        </w:rPr>
      </w:pPr>
      <w:r w:rsidRPr="00BB1592">
        <w:rPr>
          <w:rFonts w:ascii="Times New Roman" w:hAnsi="Times New Roman" w:cs="Times New Roman"/>
          <w:b/>
          <w:sz w:val="24"/>
          <w:szCs w:val="24"/>
        </w:rPr>
        <w:t xml:space="preserve">имуществом и земельными ресурсами                                               С.Б. </w:t>
      </w:r>
      <w:proofErr w:type="spellStart"/>
      <w:r w:rsidRPr="00BB1592">
        <w:rPr>
          <w:rFonts w:ascii="Times New Roman" w:hAnsi="Times New Roman" w:cs="Times New Roman"/>
          <w:b/>
          <w:sz w:val="24"/>
          <w:szCs w:val="24"/>
        </w:rPr>
        <w:t>Догадов</w:t>
      </w:r>
      <w:proofErr w:type="spellEnd"/>
    </w:p>
    <w:p w14:paraId="4EE02F5E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09860683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43646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5C69"/>
    <w:rsid w:val="00017920"/>
    <w:rsid w:val="000A150C"/>
    <w:rsid w:val="000C382F"/>
    <w:rsid w:val="000D1E4D"/>
    <w:rsid w:val="000D56B6"/>
    <w:rsid w:val="000E395C"/>
    <w:rsid w:val="00117F28"/>
    <w:rsid w:val="00137C4F"/>
    <w:rsid w:val="00175C5B"/>
    <w:rsid w:val="001A315D"/>
    <w:rsid w:val="001A5A47"/>
    <w:rsid w:val="001A6C40"/>
    <w:rsid w:val="00212EE9"/>
    <w:rsid w:val="00235325"/>
    <w:rsid w:val="00243B58"/>
    <w:rsid w:val="002861D4"/>
    <w:rsid w:val="002A2BF4"/>
    <w:rsid w:val="002B5AD7"/>
    <w:rsid w:val="002C2177"/>
    <w:rsid w:val="002D7392"/>
    <w:rsid w:val="003334F5"/>
    <w:rsid w:val="00361E67"/>
    <w:rsid w:val="00365D64"/>
    <w:rsid w:val="003F37EF"/>
    <w:rsid w:val="00427AFA"/>
    <w:rsid w:val="00471A76"/>
    <w:rsid w:val="00476C9F"/>
    <w:rsid w:val="004E7168"/>
    <w:rsid w:val="004F73AD"/>
    <w:rsid w:val="0050004D"/>
    <w:rsid w:val="00562746"/>
    <w:rsid w:val="0059249F"/>
    <w:rsid w:val="00594E9B"/>
    <w:rsid w:val="005C72C2"/>
    <w:rsid w:val="005E6C72"/>
    <w:rsid w:val="005F1108"/>
    <w:rsid w:val="00616723"/>
    <w:rsid w:val="00627931"/>
    <w:rsid w:val="00635AB6"/>
    <w:rsid w:val="0064566C"/>
    <w:rsid w:val="00695C69"/>
    <w:rsid w:val="006E13C1"/>
    <w:rsid w:val="00707046"/>
    <w:rsid w:val="00764EC7"/>
    <w:rsid w:val="00771343"/>
    <w:rsid w:val="0078604C"/>
    <w:rsid w:val="007A7819"/>
    <w:rsid w:val="007B62AB"/>
    <w:rsid w:val="007D5D45"/>
    <w:rsid w:val="007E62F7"/>
    <w:rsid w:val="007F7DA6"/>
    <w:rsid w:val="00847690"/>
    <w:rsid w:val="00863547"/>
    <w:rsid w:val="00886EDE"/>
    <w:rsid w:val="0088716E"/>
    <w:rsid w:val="008902F3"/>
    <w:rsid w:val="008C15A9"/>
    <w:rsid w:val="008E0C74"/>
    <w:rsid w:val="008E4701"/>
    <w:rsid w:val="008E6274"/>
    <w:rsid w:val="008F51BB"/>
    <w:rsid w:val="0093782B"/>
    <w:rsid w:val="00940D25"/>
    <w:rsid w:val="0094451B"/>
    <w:rsid w:val="00970BB7"/>
    <w:rsid w:val="009A331B"/>
    <w:rsid w:val="009C0F0D"/>
    <w:rsid w:val="009D4A17"/>
    <w:rsid w:val="009E0AF0"/>
    <w:rsid w:val="009F6F5A"/>
    <w:rsid w:val="00A708A7"/>
    <w:rsid w:val="00A92C29"/>
    <w:rsid w:val="00AC7A90"/>
    <w:rsid w:val="00AE0FF6"/>
    <w:rsid w:val="00AE4611"/>
    <w:rsid w:val="00B07D4B"/>
    <w:rsid w:val="00B427C1"/>
    <w:rsid w:val="00B70761"/>
    <w:rsid w:val="00BB1592"/>
    <w:rsid w:val="00BD36F6"/>
    <w:rsid w:val="00BE054E"/>
    <w:rsid w:val="00C154C9"/>
    <w:rsid w:val="00C246C6"/>
    <w:rsid w:val="00C4044B"/>
    <w:rsid w:val="00C56764"/>
    <w:rsid w:val="00C62A8C"/>
    <w:rsid w:val="00C7030D"/>
    <w:rsid w:val="00C7697A"/>
    <w:rsid w:val="00CF7E84"/>
    <w:rsid w:val="00D07F3D"/>
    <w:rsid w:val="00D15938"/>
    <w:rsid w:val="00D37EC7"/>
    <w:rsid w:val="00DA3708"/>
    <w:rsid w:val="00DB3DA2"/>
    <w:rsid w:val="00DC5280"/>
    <w:rsid w:val="00DD25F1"/>
    <w:rsid w:val="00DE34BF"/>
    <w:rsid w:val="00E30F2D"/>
    <w:rsid w:val="00E501D0"/>
    <w:rsid w:val="00E66DF2"/>
    <w:rsid w:val="00EA5185"/>
    <w:rsid w:val="00EE368C"/>
    <w:rsid w:val="00F4043E"/>
    <w:rsid w:val="00F53FF7"/>
    <w:rsid w:val="00F73219"/>
    <w:rsid w:val="00F91BE0"/>
    <w:rsid w:val="00FA5AE8"/>
    <w:rsid w:val="00FB72E7"/>
    <w:rsid w:val="00FD5AA4"/>
    <w:rsid w:val="00FF54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72A36"/>
  <w15:docId w15:val="{0DA69329-CE6D-4DCF-A3BA-985596612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742</Words>
  <Characters>4234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User</cp:lastModifiedBy>
  <cp:revision>13</cp:revision>
  <cp:lastPrinted>2015-02-24T11:33:00Z</cp:lastPrinted>
  <dcterms:created xsi:type="dcterms:W3CDTF">2021-03-04T12:42:00Z</dcterms:created>
  <dcterms:modified xsi:type="dcterms:W3CDTF">2025-03-31T08:48:00Z</dcterms:modified>
</cp:coreProperties>
</file>